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227"/>
        <w:tblW w:w="14850" w:type="dxa"/>
        <w:tblLook w:val="04A0" w:firstRow="1" w:lastRow="0" w:firstColumn="1" w:lastColumn="0" w:noHBand="0" w:noVBand="1"/>
      </w:tblPr>
      <w:tblGrid>
        <w:gridCol w:w="447"/>
        <w:gridCol w:w="4484"/>
        <w:gridCol w:w="6657"/>
        <w:gridCol w:w="1631"/>
        <w:gridCol w:w="1631"/>
      </w:tblGrid>
      <w:tr w:rsidR="008363A3" w:rsidRPr="00A62CF9" w:rsidTr="001B0023">
        <w:tc>
          <w:tcPr>
            <w:tcW w:w="447" w:type="dxa"/>
          </w:tcPr>
          <w:p w:rsidR="008363A3" w:rsidRPr="00A62CF9" w:rsidRDefault="008363A3" w:rsidP="001B0023">
            <w:pPr>
              <w:jc w:val="center"/>
              <w:rPr>
                <w:b/>
              </w:rPr>
            </w:pPr>
            <w:r w:rsidRPr="00A62CF9">
              <w:rPr>
                <w:b/>
              </w:rPr>
              <w:t>№</w:t>
            </w:r>
          </w:p>
        </w:tc>
        <w:tc>
          <w:tcPr>
            <w:tcW w:w="3914" w:type="dxa"/>
          </w:tcPr>
          <w:p w:rsidR="008363A3" w:rsidRPr="00A62CF9" w:rsidRDefault="008363A3" w:rsidP="001B0023">
            <w:pPr>
              <w:jc w:val="center"/>
              <w:rPr>
                <w:b/>
              </w:rPr>
            </w:pPr>
            <w:r w:rsidRPr="00A62CF9">
              <w:rPr>
                <w:b/>
              </w:rPr>
              <w:t>Наименование исследования</w:t>
            </w:r>
          </w:p>
        </w:tc>
        <w:tc>
          <w:tcPr>
            <w:tcW w:w="7087" w:type="dxa"/>
          </w:tcPr>
          <w:p w:rsidR="008363A3" w:rsidRPr="00A62CF9" w:rsidRDefault="008363A3" w:rsidP="001B0023">
            <w:pPr>
              <w:jc w:val="center"/>
              <w:rPr>
                <w:b/>
              </w:rPr>
            </w:pPr>
            <w:r>
              <w:rPr>
                <w:b/>
              </w:rPr>
              <w:t>Описание исследования</w:t>
            </w:r>
          </w:p>
        </w:tc>
        <w:tc>
          <w:tcPr>
            <w:tcW w:w="1701" w:type="dxa"/>
          </w:tcPr>
          <w:p w:rsidR="008363A3" w:rsidRPr="00A62CF9" w:rsidRDefault="008363A3" w:rsidP="001B0023">
            <w:pPr>
              <w:jc w:val="center"/>
              <w:rPr>
                <w:b/>
              </w:rPr>
            </w:pPr>
            <w:r w:rsidRPr="00A62CF9">
              <w:rPr>
                <w:b/>
              </w:rPr>
              <w:t>Рейтинг 2014</w:t>
            </w:r>
          </w:p>
        </w:tc>
        <w:tc>
          <w:tcPr>
            <w:tcW w:w="1701" w:type="dxa"/>
          </w:tcPr>
          <w:p w:rsidR="008363A3" w:rsidRPr="00A62CF9" w:rsidRDefault="008363A3" w:rsidP="001B0023">
            <w:pPr>
              <w:jc w:val="center"/>
              <w:rPr>
                <w:b/>
              </w:rPr>
            </w:pPr>
            <w:r w:rsidRPr="00A62CF9">
              <w:rPr>
                <w:b/>
              </w:rPr>
              <w:t>Рейтинг 2013</w:t>
            </w:r>
          </w:p>
        </w:tc>
      </w:tr>
      <w:tr w:rsidR="008363A3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t>1</w:t>
            </w:r>
          </w:p>
        </w:tc>
        <w:tc>
          <w:tcPr>
            <w:tcW w:w="3914" w:type="dxa"/>
          </w:tcPr>
          <w:p w:rsidR="008363A3" w:rsidRDefault="008363A3" w:rsidP="001B0023">
            <w:r w:rsidRPr="008363A3">
              <w:t xml:space="preserve">Индекс трансформации Фонда </w:t>
            </w:r>
            <w:proofErr w:type="spellStart"/>
            <w:r w:rsidRPr="008363A3">
              <w:t>Бертельсмана</w:t>
            </w:r>
            <w:proofErr w:type="spellEnd"/>
            <w:r w:rsidRPr="008363A3">
              <w:t xml:space="preserve"> </w:t>
            </w:r>
            <w:r>
              <w:t xml:space="preserve"> </w:t>
            </w:r>
            <w:bookmarkStart w:id="0" w:name="_GoBack"/>
            <w:bookmarkEnd w:id="0"/>
            <w:r w:rsidRPr="008363A3">
              <w:t>2014</w:t>
            </w:r>
          </w:p>
          <w:p w:rsidR="008363A3" w:rsidRDefault="008363A3" w:rsidP="001B0023"/>
          <w:p w:rsidR="008363A3" w:rsidRPr="00760828" w:rsidRDefault="008363A3" w:rsidP="001B0023">
            <w:r>
              <w:t>Данные</w:t>
            </w:r>
            <w:r w:rsidRPr="00760828">
              <w:t xml:space="preserve"> </w:t>
            </w:r>
            <w:r>
              <w:t>отчета доступны на сайте</w:t>
            </w:r>
          </w:p>
          <w:p w:rsidR="008363A3" w:rsidRPr="00760828" w:rsidRDefault="008363A3" w:rsidP="001B0023">
            <w:hyperlink r:id="rId7" w:history="1">
              <w:r w:rsidRPr="008F6E63">
                <w:rPr>
                  <w:rStyle w:val="a8"/>
                </w:rPr>
                <w:t>http://www.bti-project.org/index/</w:t>
              </w:r>
            </w:hyperlink>
            <w:r>
              <w:t xml:space="preserve"> </w:t>
            </w:r>
          </w:p>
        </w:tc>
        <w:tc>
          <w:tcPr>
            <w:tcW w:w="7087" w:type="dxa"/>
          </w:tcPr>
          <w:p w:rsidR="008363A3" w:rsidRPr="00F02ECB" w:rsidRDefault="008363A3" w:rsidP="001B0023">
            <w:pPr>
              <w:jc w:val="both"/>
            </w:pPr>
            <w:r w:rsidRPr="00F02ECB">
              <w:t>Индекс трансформации</w:t>
            </w:r>
            <w:r>
              <w:t xml:space="preserve"> - р</w:t>
            </w:r>
            <w:r w:rsidRPr="00F02ECB">
              <w:t>ейтинг состояния демократии среди 128 стран с переходной экономикой и стран, которые развиваются, основывается на анализе докладов 250 международных экспертов. Рейтинг состоит из двух индексов - статусного и индекса менеджмента.</w:t>
            </w:r>
          </w:p>
          <w:p w:rsidR="008363A3" w:rsidRDefault="008363A3" w:rsidP="001B0023">
            <w:pPr>
              <w:jc w:val="both"/>
            </w:pPr>
            <w:r w:rsidRPr="00F02ECB">
              <w:rPr>
                <w:b/>
              </w:rPr>
              <w:t>Статусный индекс</w:t>
            </w:r>
            <w:r w:rsidRPr="00F02ECB">
              <w:t xml:space="preserve"> основывается на таких критериях, как стабильность институтов демократии, соблюдения принципов правового государства, участие граждан в политической жизни, а также </w:t>
            </w:r>
            <w:proofErr w:type="spellStart"/>
            <w:r w:rsidRPr="00F02ECB">
              <w:t>социо</w:t>
            </w:r>
            <w:proofErr w:type="spellEnd"/>
            <w:r>
              <w:t>-</w:t>
            </w:r>
            <w:r w:rsidRPr="00F02ECB">
              <w:t>экономическое развитие.</w:t>
            </w:r>
          </w:p>
          <w:p w:rsidR="008363A3" w:rsidRPr="00F02ECB" w:rsidRDefault="008363A3" w:rsidP="001B0023">
            <w:pPr>
              <w:jc w:val="both"/>
            </w:pPr>
            <w:r w:rsidRPr="00F02ECB">
              <w:rPr>
                <w:b/>
              </w:rPr>
              <w:t>Индекс менеджмента</w:t>
            </w:r>
            <w:r w:rsidRPr="00F02ECB">
              <w:t xml:space="preserve"> формируется исходя из того, насколько последовательные и целеустремленные решения принимались руководством стран на пути развития демократии и рыночной экономики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  <w:lang w:val="en-US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28</w:t>
            </w:r>
          </w:p>
        </w:tc>
      </w:tr>
      <w:tr w:rsidR="008363A3" w:rsidRPr="00A62CF9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t>2</w:t>
            </w:r>
          </w:p>
        </w:tc>
        <w:tc>
          <w:tcPr>
            <w:tcW w:w="3914" w:type="dxa"/>
          </w:tcPr>
          <w:p w:rsidR="008363A3" w:rsidRPr="008363A3" w:rsidRDefault="008363A3" w:rsidP="001B0023">
            <w:pPr>
              <w:rPr>
                <w:lang w:val="en-US"/>
              </w:rPr>
            </w:pPr>
            <w:r w:rsidRPr="00A62CF9">
              <w:rPr>
                <w:lang w:val="en-US"/>
              </w:rPr>
              <w:t xml:space="preserve">Economist Intelligence Unit </w:t>
            </w:r>
            <w:r w:rsidRPr="00F02ECB">
              <w:rPr>
                <w:lang w:val="en-US"/>
              </w:rPr>
              <w:t xml:space="preserve"> - </w:t>
            </w:r>
            <w:r>
              <w:t>Оценка</w:t>
            </w:r>
            <w:r w:rsidRPr="00F02ECB">
              <w:rPr>
                <w:lang w:val="en-US"/>
              </w:rPr>
              <w:t xml:space="preserve"> </w:t>
            </w:r>
            <w:proofErr w:type="spellStart"/>
            <w:r>
              <w:t>странового</w:t>
            </w:r>
            <w:proofErr w:type="spellEnd"/>
            <w:r w:rsidRPr="00F02ECB">
              <w:rPr>
                <w:lang w:val="en-US"/>
              </w:rPr>
              <w:t xml:space="preserve"> </w:t>
            </w:r>
            <w:r>
              <w:t>риска</w:t>
            </w:r>
            <w:r>
              <w:rPr>
                <w:lang w:val="en-US"/>
              </w:rPr>
              <w:t xml:space="preserve"> </w:t>
            </w:r>
          </w:p>
          <w:p w:rsidR="008363A3" w:rsidRPr="008363A3" w:rsidRDefault="008363A3" w:rsidP="001B0023">
            <w:pPr>
              <w:rPr>
                <w:lang w:val="en-US"/>
              </w:rPr>
            </w:pPr>
          </w:p>
          <w:p w:rsidR="008363A3" w:rsidRPr="00760828" w:rsidRDefault="008363A3" w:rsidP="001B0023">
            <w:r>
              <w:t>Данные</w:t>
            </w:r>
            <w:r w:rsidRPr="00760828">
              <w:t xml:space="preserve"> </w:t>
            </w:r>
            <w:r>
              <w:t>отчета доступны на сайте</w:t>
            </w:r>
          </w:p>
          <w:p w:rsidR="008363A3" w:rsidRPr="00760828" w:rsidRDefault="008363A3" w:rsidP="001B0023">
            <w:hyperlink r:id="rId8" w:history="1">
              <w:r w:rsidRPr="008F6E63">
                <w:rPr>
                  <w:rStyle w:val="a8"/>
                </w:rPr>
                <w:t>http://www.eiu.com</w:t>
              </w:r>
            </w:hyperlink>
            <w:r>
              <w:t xml:space="preserve"> </w:t>
            </w:r>
          </w:p>
        </w:tc>
        <w:tc>
          <w:tcPr>
            <w:tcW w:w="7087" w:type="dxa"/>
          </w:tcPr>
          <w:p w:rsidR="008363A3" w:rsidRPr="00F02ECB" w:rsidRDefault="008363A3" w:rsidP="001B0023">
            <w:pPr>
              <w:jc w:val="both"/>
            </w:pPr>
            <w:r w:rsidRPr="00F02ECB">
              <w:t xml:space="preserve">Оценка </w:t>
            </w:r>
            <w:proofErr w:type="spellStart"/>
            <w:r w:rsidRPr="00F02ECB">
              <w:t>странового</w:t>
            </w:r>
            <w:proofErr w:type="spellEnd"/>
            <w:r w:rsidRPr="00F02ECB">
              <w:t xml:space="preserve"> риска производится для 100 стран и базируется на четырех составляющих: политическом риске (22% в общей оценке; состоит из 11 показателей); риске экономической политики (28%; 27 переменных); экономико-структурном риске (27%; 28 переменных) и риске ликвидности (23%; 10 переменных). Полученные численные значения риска, расположенные на шкале, - 0 (самый низкий риск), 100 (самый высокий риск), конвертируются соответственно в буквенную шкалу: </w:t>
            </w:r>
            <w:r w:rsidRPr="00F02ECB">
              <w:rPr>
                <w:lang w:val="en-US"/>
              </w:rPr>
              <w:t>A</w:t>
            </w:r>
            <w:r w:rsidRPr="00F02ECB">
              <w:t>-</w:t>
            </w:r>
            <w:r w:rsidRPr="00F02ECB">
              <w:rPr>
                <w:lang w:val="en-US"/>
              </w:rPr>
              <w:t>E</w:t>
            </w:r>
            <w:r w:rsidRPr="00F02ECB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  <w:lang w:val="en-US"/>
              </w:rPr>
            </w:pPr>
            <w:r w:rsidRPr="00DF141F">
              <w:rPr>
                <w:b/>
                <w:sz w:val="44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21</w:t>
            </w:r>
          </w:p>
        </w:tc>
      </w:tr>
      <w:tr w:rsidR="008363A3" w:rsidRPr="00A62CF9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t>3</w:t>
            </w:r>
          </w:p>
        </w:tc>
        <w:tc>
          <w:tcPr>
            <w:tcW w:w="3914" w:type="dxa"/>
          </w:tcPr>
          <w:p w:rsidR="008363A3" w:rsidRPr="008363A3" w:rsidRDefault="008363A3" w:rsidP="001B0023">
            <w:pPr>
              <w:rPr>
                <w:lang w:val="en-US"/>
              </w:rPr>
            </w:pPr>
            <w:proofErr w:type="spellStart"/>
            <w:r w:rsidRPr="002746E2">
              <w:rPr>
                <w:lang w:val="en-US"/>
              </w:rPr>
              <w:t>Страны</w:t>
            </w:r>
            <w:proofErr w:type="spellEnd"/>
            <w:r w:rsidRPr="002746E2">
              <w:rPr>
                <w:lang w:val="en-US"/>
              </w:rPr>
              <w:t xml:space="preserve"> </w:t>
            </w:r>
            <w:proofErr w:type="spellStart"/>
            <w:r w:rsidRPr="002746E2">
              <w:rPr>
                <w:lang w:val="en-US"/>
              </w:rPr>
              <w:t>переходного</w:t>
            </w:r>
            <w:proofErr w:type="spellEnd"/>
            <w:r w:rsidRPr="002746E2">
              <w:rPr>
                <w:lang w:val="en-US"/>
              </w:rPr>
              <w:t xml:space="preserve"> </w:t>
            </w:r>
            <w:proofErr w:type="spellStart"/>
            <w:r w:rsidRPr="002746E2">
              <w:rPr>
                <w:lang w:val="en-US"/>
              </w:rPr>
              <w:t>периода</w:t>
            </w:r>
            <w:proofErr w:type="spellEnd"/>
            <w:r w:rsidRPr="002746E2">
              <w:rPr>
                <w:lang w:val="en-US"/>
              </w:rPr>
              <w:t xml:space="preserve"> (</w:t>
            </w:r>
            <w:r w:rsidRPr="00A62CF9">
              <w:rPr>
                <w:lang w:val="en-US"/>
              </w:rPr>
              <w:t xml:space="preserve">Freedom House Nations in Transit </w:t>
            </w:r>
            <w:r w:rsidRPr="002746E2">
              <w:rPr>
                <w:lang w:val="en-US"/>
              </w:rPr>
              <w:t xml:space="preserve">) </w:t>
            </w:r>
          </w:p>
          <w:p w:rsidR="008363A3" w:rsidRPr="008363A3" w:rsidRDefault="008363A3" w:rsidP="001B0023">
            <w:pPr>
              <w:rPr>
                <w:lang w:val="en-US"/>
              </w:rPr>
            </w:pPr>
          </w:p>
          <w:p w:rsidR="008363A3" w:rsidRPr="00760828" w:rsidRDefault="008363A3" w:rsidP="001B0023">
            <w:r>
              <w:t>Данные</w:t>
            </w:r>
            <w:r w:rsidRPr="00760828">
              <w:t xml:space="preserve"> </w:t>
            </w:r>
            <w:r>
              <w:t>отчета доступны на сайте</w:t>
            </w:r>
          </w:p>
          <w:p w:rsidR="008363A3" w:rsidRPr="00760828" w:rsidRDefault="008363A3" w:rsidP="001B0023">
            <w:hyperlink r:id="rId9" w:history="1">
              <w:r w:rsidRPr="008F6E63">
                <w:rPr>
                  <w:rStyle w:val="a8"/>
                </w:rPr>
                <w:t>http://www.freedomhouse.org/report/nations-transit/nations-transit-2013</w:t>
              </w:r>
            </w:hyperlink>
            <w:r>
              <w:t xml:space="preserve"> </w:t>
            </w:r>
          </w:p>
        </w:tc>
        <w:tc>
          <w:tcPr>
            <w:tcW w:w="7087" w:type="dxa"/>
          </w:tcPr>
          <w:p w:rsidR="008363A3" w:rsidRPr="002746E2" w:rsidRDefault="008363A3" w:rsidP="001B0023">
            <w:pPr>
              <w:jc w:val="both"/>
            </w:pPr>
            <w:r>
              <w:t xml:space="preserve">Отчет </w:t>
            </w:r>
            <w:r w:rsidRPr="002746E2">
              <w:t>включа</w:t>
            </w:r>
            <w:r>
              <w:t>ет</w:t>
            </w:r>
            <w:r w:rsidRPr="002746E2">
              <w:t xml:space="preserve"> динамику демократических изменений в 29-ти странах регионов Центрально-Восточной Европы и Центральной Азии. </w:t>
            </w:r>
            <w:proofErr w:type="gramStart"/>
            <w:r w:rsidRPr="002746E2">
              <w:t>В тексте доклада затрагивается семь категорий вопросов: избирательный процесс; уровень развития гражданского общества; уровень независимости средств массовой информации; уровень демократичности национального правительства; уровень демократичности местных властей; уровень эффективности и независимости судебной власти; уровень коррупции.</w:t>
            </w:r>
            <w:proofErr w:type="gramEnd"/>
            <w:r>
              <w:t xml:space="preserve">  </w:t>
            </w:r>
            <w:r w:rsidRPr="002746E2">
              <w:t xml:space="preserve">Рейтинги по всем категориям отражают консенсус между экспертами </w:t>
            </w:r>
            <w:proofErr w:type="spellStart"/>
            <w:r w:rsidRPr="002746E2">
              <w:t>Freedom</w:t>
            </w:r>
            <w:proofErr w:type="spellEnd"/>
            <w:r w:rsidRPr="002746E2">
              <w:t xml:space="preserve"> </w:t>
            </w:r>
            <w:proofErr w:type="spellStart"/>
            <w:r w:rsidRPr="002746E2">
              <w:t>House</w:t>
            </w:r>
            <w:proofErr w:type="spellEnd"/>
            <w:r w:rsidRPr="002746E2">
              <w:t xml:space="preserve">, консультантами в рамках исследования </w:t>
            </w:r>
            <w:proofErr w:type="spellStart"/>
            <w:r w:rsidRPr="002746E2">
              <w:t>Nations</w:t>
            </w:r>
            <w:proofErr w:type="spellEnd"/>
            <w:r w:rsidRPr="002746E2">
              <w:t xml:space="preserve"> </w:t>
            </w:r>
            <w:proofErr w:type="spellStart"/>
            <w:r w:rsidRPr="002746E2">
              <w:t>in</w:t>
            </w:r>
            <w:proofErr w:type="spellEnd"/>
            <w:r w:rsidRPr="002746E2">
              <w:t xml:space="preserve"> </w:t>
            </w:r>
            <w:proofErr w:type="spellStart"/>
            <w:r w:rsidRPr="002746E2">
              <w:t>Transit</w:t>
            </w:r>
            <w:proofErr w:type="spellEnd"/>
            <w:r w:rsidRPr="002746E2">
              <w:t>, а также авторами настоящего отчета и ранжируются в диапазоне от 1 до 7, где 1 обозначает наивысший уровень демократического прогресса, а 7 – самый низкий.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  <w:lang w:val="en-US"/>
              </w:rPr>
            </w:pPr>
            <w:r w:rsidRPr="00DF141F">
              <w:rPr>
                <w:b/>
                <w:sz w:val="44"/>
                <w:lang w:val="en-US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23</w:t>
            </w:r>
          </w:p>
        </w:tc>
      </w:tr>
      <w:tr w:rsidR="008363A3" w:rsidRPr="00A62CF9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lastRenderedPageBreak/>
              <w:t>4</w:t>
            </w:r>
          </w:p>
        </w:tc>
        <w:tc>
          <w:tcPr>
            <w:tcW w:w="3914" w:type="dxa"/>
          </w:tcPr>
          <w:p w:rsidR="008363A3" w:rsidRPr="008363A3" w:rsidRDefault="008363A3" w:rsidP="001B0023">
            <w:pPr>
              <w:rPr>
                <w:lang w:val="en-US"/>
              </w:rPr>
            </w:pPr>
            <w:r w:rsidRPr="00A62CF9">
              <w:rPr>
                <w:lang w:val="en-US"/>
              </w:rPr>
              <w:t>Global Insight Country Risk Ratings</w:t>
            </w:r>
            <w:r>
              <w:rPr>
                <w:lang w:val="en-US"/>
              </w:rPr>
              <w:t xml:space="preserve"> </w:t>
            </w:r>
          </w:p>
          <w:p w:rsidR="008363A3" w:rsidRPr="008363A3" w:rsidRDefault="008363A3" w:rsidP="001B0023">
            <w:pPr>
              <w:rPr>
                <w:lang w:val="en-US"/>
              </w:rPr>
            </w:pPr>
          </w:p>
          <w:p w:rsidR="008363A3" w:rsidRPr="008363A3" w:rsidRDefault="008363A3" w:rsidP="001B0023">
            <w:pPr>
              <w:rPr>
                <w:lang w:val="en-US"/>
              </w:rPr>
            </w:pPr>
            <w:r>
              <w:t>Данные</w:t>
            </w:r>
            <w:r w:rsidRPr="008363A3">
              <w:rPr>
                <w:lang w:val="en-US"/>
              </w:rPr>
              <w:t xml:space="preserve"> </w:t>
            </w:r>
            <w:r>
              <w:t>отчета</w:t>
            </w:r>
            <w:r w:rsidRPr="008363A3">
              <w:rPr>
                <w:lang w:val="en-US"/>
              </w:rPr>
              <w:t xml:space="preserve"> </w:t>
            </w:r>
            <w:r>
              <w:t>доступны</w:t>
            </w:r>
            <w:r w:rsidRPr="008363A3">
              <w:rPr>
                <w:lang w:val="en-US"/>
              </w:rPr>
              <w:t xml:space="preserve"> </w:t>
            </w:r>
            <w:r>
              <w:t>на</w:t>
            </w:r>
            <w:r w:rsidRPr="008363A3">
              <w:rPr>
                <w:lang w:val="en-US"/>
              </w:rPr>
              <w:t xml:space="preserve"> </w:t>
            </w:r>
            <w:r>
              <w:t>сайте</w:t>
            </w:r>
          </w:p>
          <w:p w:rsidR="008363A3" w:rsidRPr="008363A3" w:rsidRDefault="008363A3" w:rsidP="001B0023">
            <w:pPr>
              <w:rPr>
                <w:lang w:val="en-US"/>
              </w:rPr>
            </w:pPr>
            <w:hyperlink r:id="rId10" w:history="1">
              <w:r w:rsidRPr="008363A3">
                <w:rPr>
                  <w:rStyle w:val="a8"/>
                  <w:lang w:val="en-US"/>
                </w:rPr>
                <w:t>http://www.ihs.com/products/global-insight/country-analysis/</w:t>
              </w:r>
            </w:hyperlink>
            <w:r w:rsidRPr="008363A3">
              <w:rPr>
                <w:lang w:val="en-US"/>
              </w:rPr>
              <w:t xml:space="preserve"> </w:t>
            </w:r>
          </w:p>
        </w:tc>
        <w:tc>
          <w:tcPr>
            <w:tcW w:w="7087" w:type="dxa"/>
          </w:tcPr>
          <w:p w:rsidR="008363A3" w:rsidRPr="00B068DC" w:rsidRDefault="008363A3" w:rsidP="001B0023">
            <w:pPr>
              <w:jc w:val="both"/>
            </w:pPr>
            <w:r>
              <w:t xml:space="preserve">Отчет оценивает </w:t>
            </w:r>
            <w:r w:rsidRPr="00B068DC">
              <w:t xml:space="preserve">экономические </w:t>
            </w:r>
            <w:r>
              <w:t xml:space="preserve">показатели </w:t>
            </w:r>
            <w:r w:rsidRPr="00B068DC">
              <w:t xml:space="preserve">по 204 странам </w:t>
            </w:r>
            <w:r>
              <w:t>в четырех</w:t>
            </w:r>
            <w:r w:rsidRPr="00B068DC">
              <w:t xml:space="preserve"> отраслях: энергетика, здравоохранение, телекоммуникации и промышленност</w:t>
            </w:r>
            <w:r>
              <w:t>ь</w:t>
            </w:r>
            <w:r w:rsidRPr="00B068DC">
              <w:t xml:space="preserve">. </w:t>
            </w:r>
            <w:r>
              <w:t>Отчет</w:t>
            </w:r>
            <w:r w:rsidRPr="00B068DC">
              <w:t xml:space="preserve"> также </w:t>
            </w:r>
            <w:r>
              <w:t xml:space="preserve">представляет </w:t>
            </w:r>
            <w:r w:rsidRPr="00B068DC">
              <w:t xml:space="preserve">анализ </w:t>
            </w:r>
            <w:proofErr w:type="gramStart"/>
            <w:r w:rsidRPr="00B068DC">
              <w:t>бизнес-риск</w:t>
            </w:r>
            <w:r>
              <w:t>ов</w:t>
            </w:r>
            <w:proofErr w:type="gramEnd"/>
            <w:r>
              <w:t>, используя собственную модель</w:t>
            </w:r>
            <w:r w:rsidRPr="00B068DC">
              <w:t>, основанную на шести индивидуальных рейтинг</w:t>
            </w:r>
            <w:r>
              <w:t>ах</w:t>
            </w:r>
            <w:r w:rsidRPr="00B068DC">
              <w:t xml:space="preserve"> </w:t>
            </w:r>
            <w:r>
              <w:t xml:space="preserve">рисков </w:t>
            </w:r>
            <w:r w:rsidRPr="00B068DC">
              <w:t>в каждой стране: полити</w:t>
            </w:r>
            <w:r>
              <w:t>ческие</w:t>
            </w:r>
            <w:r w:rsidRPr="00B068DC">
              <w:t>, экономическ</w:t>
            </w:r>
            <w:r>
              <w:t>ие</w:t>
            </w:r>
            <w:r w:rsidRPr="00B068DC">
              <w:t>, правов</w:t>
            </w:r>
            <w:r>
              <w:t>ые</w:t>
            </w:r>
            <w:r w:rsidRPr="00B068DC">
              <w:t>, налогов</w:t>
            </w:r>
            <w:r>
              <w:t>ые</w:t>
            </w:r>
            <w:r w:rsidRPr="00B068DC">
              <w:t>, оперативны</w:t>
            </w:r>
            <w:r>
              <w:t>е</w:t>
            </w:r>
            <w:r w:rsidRPr="00B068DC">
              <w:t xml:space="preserve"> и безопасност</w:t>
            </w:r>
            <w:r>
              <w:t>ь</w:t>
            </w:r>
            <w:r w:rsidRPr="00B068DC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  <w:lang w:val="en-US"/>
              </w:rPr>
            </w:pPr>
            <w:r w:rsidRPr="00DF141F">
              <w:rPr>
                <w:b/>
                <w:sz w:val="44"/>
                <w:lang w:val="en-US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11</w:t>
            </w:r>
          </w:p>
        </w:tc>
      </w:tr>
      <w:tr w:rsidR="008363A3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t>5</w:t>
            </w:r>
          </w:p>
        </w:tc>
        <w:tc>
          <w:tcPr>
            <w:tcW w:w="3914" w:type="dxa"/>
          </w:tcPr>
          <w:p w:rsidR="008363A3" w:rsidRDefault="008363A3" w:rsidP="001B0023">
            <w:r w:rsidRPr="00760828">
              <w:t xml:space="preserve">Ежегодный рейтинг глобальной конкурентоспособности  </w:t>
            </w:r>
            <w:r w:rsidRPr="00A62CF9">
              <w:rPr>
                <w:lang w:val="en-US"/>
              </w:rPr>
              <w:t>IMD</w:t>
            </w:r>
            <w:r w:rsidRPr="00760828">
              <w:t xml:space="preserve"> </w:t>
            </w:r>
            <w:r w:rsidRPr="00A62CF9">
              <w:rPr>
                <w:lang w:val="en-US"/>
              </w:rPr>
              <w:t>World</w:t>
            </w:r>
            <w:r w:rsidRPr="00760828">
              <w:t xml:space="preserve"> </w:t>
            </w:r>
            <w:r w:rsidRPr="00A62CF9">
              <w:rPr>
                <w:lang w:val="en-US"/>
              </w:rPr>
              <w:t>Competitiveness</w:t>
            </w:r>
            <w:r w:rsidRPr="00760828">
              <w:t xml:space="preserve"> </w:t>
            </w:r>
            <w:r w:rsidRPr="00A62CF9">
              <w:rPr>
                <w:lang w:val="en-US"/>
              </w:rPr>
              <w:t>Yearbook</w:t>
            </w:r>
            <w:r w:rsidRPr="00760828">
              <w:t xml:space="preserve"> 2013  </w:t>
            </w:r>
            <w:r>
              <w:t xml:space="preserve"> </w:t>
            </w:r>
          </w:p>
          <w:p w:rsidR="008363A3" w:rsidRDefault="008363A3" w:rsidP="001B0023"/>
          <w:p w:rsidR="008363A3" w:rsidRPr="00760828" w:rsidRDefault="008363A3" w:rsidP="001B0023">
            <w:r>
              <w:t>Данные</w:t>
            </w:r>
            <w:r w:rsidRPr="00760828">
              <w:t xml:space="preserve"> </w:t>
            </w:r>
            <w:r>
              <w:t>отчета доступны на сайте</w:t>
            </w:r>
          </w:p>
          <w:p w:rsidR="008363A3" w:rsidRPr="00760828" w:rsidRDefault="008363A3" w:rsidP="001B0023">
            <w:hyperlink r:id="rId11" w:history="1">
              <w:r w:rsidRPr="008F6E63">
                <w:rPr>
                  <w:rStyle w:val="a8"/>
                  <w:lang w:val="en-US"/>
                </w:rPr>
                <w:t>http</w:t>
              </w:r>
              <w:r w:rsidRPr="008F6E63">
                <w:rPr>
                  <w:rStyle w:val="a8"/>
                </w:rPr>
                <w:t>://</w:t>
              </w:r>
              <w:r w:rsidRPr="008F6E63">
                <w:rPr>
                  <w:rStyle w:val="a8"/>
                  <w:lang w:val="en-US"/>
                </w:rPr>
                <w:t>www</w:t>
              </w:r>
              <w:r w:rsidRPr="008F6E63">
                <w:rPr>
                  <w:rStyle w:val="a8"/>
                </w:rPr>
                <w:t>.</w:t>
              </w:r>
              <w:proofErr w:type="spellStart"/>
              <w:r w:rsidRPr="008F6E63">
                <w:rPr>
                  <w:rStyle w:val="a8"/>
                  <w:lang w:val="en-US"/>
                </w:rPr>
                <w:t>imd</w:t>
              </w:r>
              <w:proofErr w:type="spellEnd"/>
              <w:r w:rsidRPr="008F6E63">
                <w:rPr>
                  <w:rStyle w:val="a8"/>
                </w:rPr>
                <w:t>.</w:t>
              </w:r>
              <w:r w:rsidRPr="008F6E63">
                <w:rPr>
                  <w:rStyle w:val="a8"/>
                  <w:lang w:val="en-US"/>
                </w:rPr>
                <w:t>org</w:t>
              </w:r>
              <w:r w:rsidRPr="008F6E63">
                <w:rPr>
                  <w:rStyle w:val="a8"/>
                </w:rPr>
                <w:t>/</w:t>
              </w:r>
              <w:proofErr w:type="spellStart"/>
              <w:r w:rsidRPr="008F6E63">
                <w:rPr>
                  <w:rStyle w:val="a8"/>
                  <w:lang w:val="en-US"/>
                </w:rPr>
                <w:t>wcc</w:t>
              </w:r>
              <w:proofErr w:type="spellEnd"/>
            </w:hyperlink>
            <w:r>
              <w:t xml:space="preserve"> </w:t>
            </w:r>
          </w:p>
        </w:tc>
        <w:tc>
          <w:tcPr>
            <w:tcW w:w="7087" w:type="dxa"/>
          </w:tcPr>
          <w:p w:rsidR="008363A3" w:rsidRDefault="008363A3" w:rsidP="001B0023">
            <w:pPr>
              <w:jc w:val="both"/>
            </w:pPr>
            <w:r>
              <w:t>Ежегодный рейтинг глобальной конкурентоспособности (</w:t>
            </w:r>
            <w:proofErr w:type="spellStart"/>
            <w:r>
              <w:t>The</w:t>
            </w:r>
            <w:proofErr w:type="spellEnd"/>
            <w:r>
              <w:t xml:space="preserve"> IMD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Competitiveness</w:t>
            </w:r>
            <w:proofErr w:type="spellEnd"/>
            <w:r>
              <w:t xml:space="preserve"> </w:t>
            </w:r>
            <w:proofErr w:type="spellStart"/>
            <w:r>
              <w:t>Yearbook</w:t>
            </w:r>
            <w:proofErr w:type="spellEnd"/>
            <w:r>
              <w:t xml:space="preserve">) — глобальное исследование и сопровождающий его рейтинг стран мира по показателю экономической конкурентоспособности. </w:t>
            </w:r>
            <w:proofErr w:type="gramStart"/>
            <w:r>
              <w:t>Рассчитан</w:t>
            </w:r>
            <w:proofErr w:type="gramEnd"/>
            <w:r>
              <w:t xml:space="preserve"> по методике ведущего европейского Института менеджмента (</w:t>
            </w:r>
            <w:proofErr w:type="spellStart"/>
            <w:r>
              <w:t>Institute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>, IMD), базирующийся в Лозанне (Швейцария).</w:t>
            </w:r>
          </w:p>
          <w:p w:rsidR="008363A3" w:rsidRPr="00B068DC" w:rsidRDefault="008363A3" w:rsidP="001B0023">
            <w:pPr>
              <w:jc w:val="both"/>
            </w:pPr>
            <w:r>
              <w:t>Под конкурентоспособностью страны Институт понимает способность национальной экономики создавать и поддерживать среду, в которой возникает конкурентоспособный бизнес.  Каждое государство в рейтинге оценивается на основе анализа 333 критериев по четырем основным показателям ключевых аспектов экономической жизни страны: Состояние экономики, Эффективность правительства, Состояние деловой среды, Состояние инфраструктуры.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color w:val="00B050"/>
                <w:sz w:val="44"/>
                <w:lang w:val="en-US"/>
              </w:rPr>
              <w:t>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38</w:t>
            </w:r>
          </w:p>
        </w:tc>
      </w:tr>
      <w:tr w:rsidR="008363A3" w:rsidRPr="00A62CF9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t>6</w:t>
            </w:r>
          </w:p>
        </w:tc>
        <w:tc>
          <w:tcPr>
            <w:tcW w:w="3914" w:type="dxa"/>
          </w:tcPr>
          <w:p w:rsidR="008363A3" w:rsidRPr="008363A3" w:rsidRDefault="008363A3" w:rsidP="001B0023">
            <w:pPr>
              <w:rPr>
                <w:lang w:val="en-US"/>
              </w:rPr>
            </w:pPr>
            <w:r>
              <w:t>Оценка</w:t>
            </w:r>
            <w:r w:rsidRPr="00F02ECB">
              <w:rPr>
                <w:lang w:val="en-US"/>
              </w:rPr>
              <w:t xml:space="preserve"> </w:t>
            </w:r>
            <w:r>
              <w:t>политических</w:t>
            </w:r>
            <w:r w:rsidRPr="00F02ECB">
              <w:rPr>
                <w:lang w:val="en-US"/>
              </w:rPr>
              <w:t xml:space="preserve"> </w:t>
            </w:r>
            <w:r>
              <w:t>рисков</w:t>
            </w:r>
            <w:r w:rsidRPr="00F02ECB">
              <w:rPr>
                <w:lang w:val="en-US"/>
              </w:rPr>
              <w:t xml:space="preserve"> (</w:t>
            </w:r>
            <w:r w:rsidRPr="00A62CF9">
              <w:rPr>
                <w:lang w:val="en-US"/>
              </w:rPr>
              <w:t>Political Risk Services International Country Risk Guide</w:t>
            </w:r>
            <w:r w:rsidRPr="00F02ECB">
              <w:rPr>
                <w:lang w:val="en-US"/>
              </w:rPr>
              <w:t>)</w:t>
            </w:r>
            <w:r>
              <w:rPr>
                <w:lang w:val="en-US"/>
              </w:rPr>
              <w:t xml:space="preserve"> </w:t>
            </w:r>
          </w:p>
          <w:p w:rsidR="008363A3" w:rsidRPr="008363A3" w:rsidRDefault="008363A3" w:rsidP="001B0023">
            <w:pPr>
              <w:rPr>
                <w:lang w:val="en-US"/>
              </w:rPr>
            </w:pPr>
          </w:p>
          <w:p w:rsidR="008363A3" w:rsidRPr="00760828" w:rsidRDefault="008363A3" w:rsidP="001B0023">
            <w:r>
              <w:t>Данные</w:t>
            </w:r>
            <w:r w:rsidRPr="00760828">
              <w:t xml:space="preserve"> </w:t>
            </w:r>
            <w:r>
              <w:t>отчета доступны на сайте</w:t>
            </w:r>
          </w:p>
          <w:p w:rsidR="008363A3" w:rsidRPr="00DF141F" w:rsidRDefault="008363A3" w:rsidP="001B0023">
            <w:hyperlink r:id="rId12" w:history="1">
              <w:r w:rsidRPr="008F6E63">
                <w:rPr>
                  <w:rStyle w:val="a8"/>
                </w:rPr>
                <w:t>www.prsgroup.com</w:t>
              </w:r>
            </w:hyperlink>
            <w:r>
              <w:t xml:space="preserve"> </w:t>
            </w:r>
          </w:p>
        </w:tc>
        <w:tc>
          <w:tcPr>
            <w:tcW w:w="7087" w:type="dxa"/>
          </w:tcPr>
          <w:p w:rsidR="008363A3" w:rsidRDefault="008363A3" w:rsidP="001B0023">
            <w:pPr>
              <w:jc w:val="both"/>
            </w:pPr>
            <w:r w:rsidRPr="002746E2">
              <w:t xml:space="preserve">Представляет </w:t>
            </w:r>
            <w:r>
              <w:t xml:space="preserve">собой </w:t>
            </w:r>
            <w:r w:rsidRPr="002746E2">
              <w:t xml:space="preserve">оценку </w:t>
            </w:r>
            <w:proofErr w:type="spellStart"/>
            <w:r w:rsidRPr="002746E2">
              <w:t>странового</w:t>
            </w:r>
            <w:proofErr w:type="spellEnd"/>
            <w:r w:rsidRPr="002746E2">
              <w:t xml:space="preserve"> риска для 140 стран. Данная модель основана на оценках трех составляющих </w:t>
            </w:r>
            <w:proofErr w:type="spellStart"/>
            <w:r w:rsidRPr="002746E2">
              <w:t>странового</w:t>
            </w:r>
            <w:proofErr w:type="spellEnd"/>
            <w:r w:rsidRPr="002746E2">
              <w:t xml:space="preserve"> риска: политическом (50 пунктов из 100 в общей оценке,</w:t>
            </w:r>
            <w:r>
              <w:t xml:space="preserve"> </w:t>
            </w:r>
            <w:r w:rsidRPr="002746E2">
              <w:t>12 переменных), финансовом (25 из 100, 5 переменных) и экономическом (25 из 100, 5 переменных) рисках. Каждая из 22 переменных оценивается по собственной шкале, максимальные значения которых в сумме дают 100. На результирующей шкале максимальному риску соответствует 0, минимальному - 100.</w:t>
            </w:r>
          </w:p>
          <w:p w:rsidR="008363A3" w:rsidRDefault="008363A3" w:rsidP="001B0023">
            <w:pPr>
              <w:jc w:val="both"/>
            </w:pPr>
          </w:p>
          <w:p w:rsidR="008363A3" w:rsidRPr="00F02ECB" w:rsidRDefault="008363A3" w:rsidP="001B0023">
            <w:pPr>
              <w:jc w:val="both"/>
            </w:pPr>
            <w:r w:rsidRPr="002746E2">
              <w:t xml:space="preserve">Оценка риска для инвестора у PRS проходит в два этапа. На первом этапе, используя </w:t>
            </w:r>
            <w:proofErr w:type="spellStart"/>
            <w:r w:rsidRPr="002746E2">
              <w:t>Prince</w:t>
            </w:r>
            <w:proofErr w:type="spellEnd"/>
            <w:r w:rsidRPr="002746E2">
              <w:t xml:space="preserve">-метод, прогнозируется будущий режим в стране. Рассматриваются три наиболее вероятных варианта развития событий в течение следующих 18 месяцев и 5 лет. Затем для каждого режима оценивается вероятный уровень политических </w:t>
            </w:r>
            <w:r w:rsidRPr="002746E2">
              <w:lastRenderedPageBreak/>
              <w:t>беспорядков (по шкале: &lt;низкий&gt;, &lt;средний&gt;, &lt;высокий&gt;, &lt;очень высокий&gt; риск) и уровень еще 11 переменных, влияющих на деловой климат в стране. На втором этапе с учетом, что итоговые рейтинги режимов составляют 100% вероятности, полученные численные оценки конвертируются в буквенные (шкала от A до D) по трем инвестиционным подразделам: финансовые трансферты, прямые инвестиции и экспортные рынки.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  <w:lang w:val="en-US"/>
              </w:rPr>
            </w:pPr>
            <w:r w:rsidRPr="00DF141F">
              <w:rPr>
                <w:b/>
                <w:sz w:val="44"/>
                <w:lang w:val="en-US"/>
              </w:rPr>
              <w:lastRenderedPageBreak/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21</w:t>
            </w:r>
          </w:p>
        </w:tc>
      </w:tr>
      <w:tr w:rsidR="008363A3" w:rsidRPr="00A62CF9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lastRenderedPageBreak/>
              <w:t>7</w:t>
            </w:r>
          </w:p>
        </w:tc>
        <w:tc>
          <w:tcPr>
            <w:tcW w:w="3914" w:type="dxa"/>
          </w:tcPr>
          <w:p w:rsidR="008363A3" w:rsidRPr="008363A3" w:rsidRDefault="008363A3" w:rsidP="001B0023">
            <w:pPr>
              <w:rPr>
                <w:lang w:val="en-US"/>
              </w:rPr>
            </w:pPr>
            <w:r w:rsidRPr="00A62CF9">
              <w:rPr>
                <w:lang w:val="en-US"/>
              </w:rPr>
              <w:t>World Economic Forum Executive Opinion Survey (EOS) 2013</w:t>
            </w:r>
            <w:r>
              <w:rPr>
                <w:lang w:val="en-US"/>
              </w:rPr>
              <w:t xml:space="preserve"> </w:t>
            </w:r>
          </w:p>
          <w:p w:rsidR="008363A3" w:rsidRPr="008363A3" w:rsidRDefault="008363A3" w:rsidP="001B0023">
            <w:pPr>
              <w:rPr>
                <w:lang w:val="en-US"/>
              </w:rPr>
            </w:pPr>
          </w:p>
          <w:p w:rsidR="008363A3" w:rsidRPr="00760828" w:rsidRDefault="008363A3" w:rsidP="001B0023">
            <w:r>
              <w:t>Некоторые агрегированные данные</w:t>
            </w:r>
            <w:r w:rsidRPr="00760828">
              <w:t xml:space="preserve"> </w:t>
            </w:r>
            <w:r>
              <w:t>отчета доступны на сайте</w:t>
            </w:r>
          </w:p>
          <w:p w:rsidR="008363A3" w:rsidRPr="00760828" w:rsidRDefault="008363A3" w:rsidP="001B0023">
            <w:hyperlink r:id="rId13" w:history="1">
              <w:r w:rsidRPr="008F6E63">
                <w:rPr>
                  <w:rStyle w:val="a8"/>
                </w:rPr>
                <w:t>http://www.weforum.org/</w:t>
              </w:r>
            </w:hyperlink>
            <w:r>
              <w:t xml:space="preserve"> </w:t>
            </w:r>
          </w:p>
        </w:tc>
        <w:tc>
          <w:tcPr>
            <w:tcW w:w="7087" w:type="dxa"/>
          </w:tcPr>
          <w:p w:rsidR="008363A3" w:rsidRPr="00054908" w:rsidRDefault="008363A3" w:rsidP="001B0023">
            <w:pPr>
              <w:jc w:val="both"/>
            </w:pPr>
            <w:r>
              <w:t>Г</w:t>
            </w:r>
            <w:r w:rsidRPr="00054908">
              <w:t>лобальн</w:t>
            </w:r>
            <w:r>
              <w:t>ый</w:t>
            </w:r>
            <w:r w:rsidRPr="00054908">
              <w:t xml:space="preserve"> опрос </w:t>
            </w:r>
            <w:proofErr w:type="gramStart"/>
            <w:r w:rsidRPr="00054908">
              <w:t>бизнес-руководителей</w:t>
            </w:r>
            <w:proofErr w:type="gramEnd"/>
            <w:r w:rsidRPr="00054908">
              <w:t xml:space="preserve"> «Обзор мнений менеджеров» (</w:t>
            </w:r>
            <w:r w:rsidRPr="00054908">
              <w:rPr>
                <w:lang w:val="en-US"/>
              </w:rPr>
              <w:t>Executive</w:t>
            </w:r>
            <w:r w:rsidRPr="00054908">
              <w:t xml:space="preserve"> </w:t>
            </w:r>
            <w:r w:rsidRPr="00054908">
              <w:rPr>
                <w:lang w:val="en-US"/>
              </w:rPr>
              <w:t>Opinion</w:t>
            </w:r>
            <w:r w:rsidRPr="00054908">
              <w:t xml:space="preserve"> </w:t>
            </w:r>
            <w:r w:rsidRPr="00054908">
              <w:rPr>
                <w:lang w:val="en-US"/>
              </w:rPr>
              <w:t>Survey</w:t>
            </w:r>
            <w:r>
              <w:t xml:space="preserve">) </w:t>
            </w:r>
            <w:r w:rsidRPr="00054908">
              <w:t>проводится Всемирным экономическим форумом совместно с сетью партнерских организаций — ведущих исследовательских институтов.</w:t>
            </w:r>
            <w:r>
              <w:t xml:space="preserve">  В исследовании представлен анализ четырех основных </w:t>
            </w:r>
            <w:proofErr w:type="gramStart"/>
            <w:r>
              <w:t>показателей открытости экономик стран мира</w:t>
            </w:r>
            <w:proofErr w:type="gramEnd"/>
            <w:r>
              <w:t xml:space="preserve"> для международной торговли: Доступ к внутреннему рынку, Административное управление на границах, Деловой климат, Транспортная и коммуникационная инфраструктура. На основе анализа данных показателей составляется итоговый рейтинг стран мира по Индексу вовлеченности в международную торговлю.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color w:val="00B050"/>
                <w:sz w:val="44"/>
                <w:lang w:val="en-US"/>
              </w:rPr>
            </w:pPr>
            <w:r w:rsidRPr="00DF141F">
              <w:rPr>
                <w:b/>
                <w:color w:val="00B050"/>
                <w:sz w:val="44"/>
                <w:lang w:val="en-US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39</w:t>
            </w:r>
          </w:p>
        </w:tc>
      </w:tr>
      <w:tr w:rsidR="008363A3" w:rsidRPr="00A62CF9" w:rsidTr="001B0023">
        <w:tc>
          <w:tcPr>
            <w:tcW w:w="447" w:type="dxa"/>
            <w:vAlign w:val="center"/>
          </w:tcPr>
          <w:p w:rsidR="008363A3" w:rsidRPr="00760828" w:rsidRDefault="008363A3" w:rsidP="001B0023">
            <w:pPr>
              <w:jc w:val="center"/>
              <w:rPr>
                <w:b/>
              </w:rPr>
            </w:pPr>
            <w:r w:rsidRPr="00760828">
              <w:rPr>
                <w:b/>
              </w:rPr>
              <w:t>8</w:t>
            </w:r>
          </w:p>
        </w:tc>
        <w:tc>
          <w:tcPr>
            <w:tcW w:w="3914" w:type="dxa"/>
          </w:tcPr>
          <w:p w:rsidR="008363A3" w:rsidRPr="008363A3" w:rsidRDefault="008363A3" w:rsidP="001B0023">
            <w:pPr>
              <w:rPr>
                <w:lang w:val="en-US"/>
              </w:rPr>
            </w:pPr>
            <w:r w:rsidRPr="00A62CF9">
              <w:rPr>
                <w:lang w:val="en-US"/>
              </w:rPr>
              <w:t>World Justice Project Rule of Law Index 2013</w:t>
            </w:r>
            <w:r>
              <w:rPr>
                <w:lang w:val="en-US"/>
              </w:rPr>
              <w:t xml:space="preserve"> </w:t>
            </w:r>
          </w:p>
          <w:p w:rsidR="008363A3" w:rsidRPr="008363A3" w:rsidRDefault="008363A3" w:rsidP="001B0023">
            <w:pPr>
              <w:rPr>
                <w:lang w:val="en-US"/>
              </w:rPr>
            </w:pPr>
          </w:p>
          <w:p w:rsidR="008363A3" w:rsidRPr="00760828" w:rsidRDefault="008363A3" w:rsidP="001B0023">
            <w:r>
              <w:t>Данные</w:t>
            </w:r>
            <w:r w:rsidRPr="00760828">
              <w:t xml:space="preserve"> </w:t>
            </w:r>
            <w:r>
              <w:t>отчета доступны на сайте</w:t>
            </w:r>
          </w:p>
          <w:p w:rsidR="008363A3" w:rsidRPr="00760828" w:rsidRDefault="008363A3" w:rsidP="001B0023">
            <w:hyperlink r:id="rId14" w:history="1">
              <w:r w:rsidRPr="008F6E63">
                <w:rPr>
                  <w:rStyle w:val="a8"/>
                </w:rPr>
                <w:t>http://worldjusticeproject.org/rule-of-law-index/</w:t>
              </w:r>
            </w:hyperlink>
            <w:r>
              <w:t xml:space="preserve"> </w:t>
            </w:r>
          </w:p>
        </w:tc>
        <w:tc>
          <w:tcPr>
            <w:tcW w:w="7087" w:type="dxa"/>
          </w:tcPr>
          <w:p w:rsidR="008363A3" w:rsidRPr="00EC44FF" w:rsidRDefault="008363A3" w:rsidP="001B0023">
            <w:pPr>
              <w:jc w:val="both"/>
            </w:pPr>
            <w:r w:rsidRPr="00EC44FF">
              <w:t>Индекс верховенства закона представляет собой комбинированный показатель, рассчитываемый на основе данных, полученных из экспертных источников и опросов общественного мнения в странах, охваченных исследованием. Индекс составлен из 47 переменных, которые детально характеризуют уровень развития правовой среды и законодательную практику в странах мира, находящихся на разных уровнях социального и политического развития. Все переменные объединены в восемь контрольных показателей:</w:t>
            </w:r>
            <w:r>
              <w:t xml:space="preserve"> </w:t>
            </w:r>
            <w:r w:rsidRPr="00EC44FF">
              <w:t>Ограничение полномочий и</w:t>
            </w:r>
            <w:r>
              <w:t xml:space="preserve">нститутов власти, </w:t>
            </w:r>
            <w:r w:rsidRPr="00EC44FF">
              <w:t>Отсутствие коррупции</w:t>
            </w:r>
            <w:r>
              <w:t xml:space="preserve">, Порядок и безопасность, Защита основных прав, </w:t>
            </w:r>
            <w:r w:rsidRPr="00EC44FF">
              <w:t>Прозрачность институтов власти.</w:t>
            </w:r>
          </w:p>
          <w:p w:rsidR="008363A3" w:rsidRPr="00EC44FF" w:rsidRDefault="008363A3" w:rsidP="001B0023">
            <w:pPr>
              <w:jc w:val="both"/>
            </w:pPr>
            <w:r w:rsidRPr="00EC44FF">
              <w:t>Соблюдение законов</w:t>
            </w:r>
            <w:r>
              <w:t xml:space="preserve">, </w:t>
            </w:r>
            <w:r w:rsidRPr="00EC44FF">
              <w:t>Гражданское правосудие</w:t>
            </w:r>
            <w:r>
              <w:t xml:space="preserve">, </w:t>
            </w:r>
            <w:r w:rsidRPr="00EC44FF">
              <w:t>Уголовное правосудие.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color w:val="00B050"/>
                <w:sz w:val="44"/>
                <w:lang w:val="en-US"/>
              </w:rPr>
            </w:pPr>
            <w:r w:rsidRPr="00DF141F">
              <w:rPr>
                <w:b/>
                <w:color w:val="00B050"/>
                <w:sz w:val="44"/>
                <w:lang w:val="en-US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63A3" w:rsidRPr="00DF141F" w:rsidRDefault="008363A3" w:rsidP="001B0023">
            <w:pPr>
              <w:jc w:val="center"/>
              <w:rPr>
                <w:b/>
                <w:sz w:val="44"/>
              </w:rPr>
            </w:pPr>
            <w:r w:rsidRPr="00DF141F">
              <w:rPr>
                <w:b/>
                <w:sz w:val="44"/>
              </w:rPr>
              <w:t>30</w:t>
            </w:r>
          </w:p>
        </w:tc>
      </w:tr>
    </w:tbl>
    <w:p w:rsidR="00A10A9E" w:rsidRDefault="00A10A9E"/>
    <w:sectPr w:rsidR="00A10A9E" w:rsidSect="008363A3">
      <w:headerReference w:type="default" r:id="rId15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03" w:rsidRDefault="00F82B03" w:rsidP="008363A3">
      <w:pPr>
        <w:spacing w:after="0" w:line="240" w:lineRule="auto"/>
      </w:pPr>
      <w:r>
        <w:separator/>
      </w:r>
    </w:p>
  </w:endnote>
  <w:endnote w:type="continuationSeparator" w:id="0">
    <w:p w:rsidR="00F82B03" w:rsidRDefault="00F82B03" w:rsidP="0083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03" w:rsidRDefault="00F82B03" w:rsidP="008363A3">
      <w:pPr>
        <w:spacing w:after="0" w:line="240" w:lineRule="auto"/>
      </w:pPr>
      <w:r>
        <w:separator/>
      </w:r>
    </w:p>
  </w:footnote>
  <w:footnote w:type="continuationSeparator" w:id="0">
    <w:p w:rsidR="00F82B03" w:rsidRDefault="00F82B03" w:rsidP="0083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3A3" w:rsidRPr="008363A3" w:rsidRDefault="008363A3" w:rsidP="008363A3">
    <w:pPr>
      <w:pStyle w:val="a3"/>
      <w:rPr>
        <w:b/>
      </w:rPr>
    </w:pPr>
    <w:r w:rsidRPr="008363A3">
      <w:rPr>
        <w:b/>
      </w:rPr>
      <w:t xml:space="preserve">ИСТОЧНИКИ, ИСПОЛЬЗОВАННЫЕ ДЛЯ СОСТАВЛЕНИЯ ОЦЕНКИ КАЗАХСТАНА В ИВК 2014 </w:t>
    </w:r>
  </w:p>
  <w:p w:rsidR="008363A3" w:rsidRDefault="008363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A3"/>
    <w:rsid w:val="008363A3"/>
    <w:rsid w:val="00A10A9E"/>
    <w:rsid w:val="00F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3A3"/>
  </w:style>
  <w:style w:type="paragraph" w:styleId="a5">
    <w:name w:val="footer"/>
    <w:basedOn w:val="a"/>
    <w:link w:val="a6"/>
    <w:uiPriority w:val="99"/>
    <w:unhideWhenUsed/>
    <w:rsid w:val="0083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3A3"/>
  </w:style>
  <w:style w:type="table" w:styleId="a7">
    <w:name w:val="Table Grid"/>
    <w:basedOn w:val="a1"/>
    <w:uiPriority w:val="59"/>
    <w:rsid w:val="0083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36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63A3"/>
  </w:style>
  <w:style w:type="paragraph" w:styleId="a5">
    <w:name w:val="footer"/>
    <w:basedOn w:val="a"/>
    <w:link w:val="a6"/>
    <w:uiPriority w:val="99"/>
    <w:unhideWhenUsed/>
    <w:rsid w:val="00836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63A3"/>
  </w:style>
  <w:style w:type="table" w:styleId="a7">
    <w:name w:val="Table Grid"/>
    <w:basedOn w:val="a1"/>
    <w:uiPriority w:val="59"/>
    <w:rsid w:val="0083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36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u.com" TargetMode="External"/><Relationship Id="rId13" Type="http://schemas.openxmlformats.org/officeDocument/2006/relationships/hyperlink" Target="http://www.weforum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ti-project.org/index/" TargetMode="External"/><Relationship Id="rId12" Type="http://schemas.openxmlformats.org/officeDocument/2006/relationships/hyperlink" Target="http://www.prsgroup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md.org/wc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hs.com/products/global-insight/country-analys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domhouse.org/report/nations-transit/nations-transit-2013" TargetMode="External"/><Relationship Id="rId14" Type="http://schemas.openxmlformats.org/officeDocument/2006/relationships/hyperlink" Target="http://worldjusticeproject.org/rule-of-law-inde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2014-12-02T15:32:00Z</dcterms:created>
  <dcterms:modified xsi:type="dcterms:W3CDTF">2014-12-02T15:33:00Z</dcterms:modified>
</cp:coreProperties>
</file>