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2" w:rsidRDefault="001442D2" w:rsidP="001442D2">
      <w:r>
        <w:t>План мероприятий</w:t>
      </w:r>
    </w:p>
    <w:p w:rsidR="001442D2" w:rsidRDefault="001442D2" w:rsidP="001442D2">
      <w:r>
        <w:t>по реализации Программы развития регионов до 2020 года</w:t>
      </w:r>
    </w:p>
    <w:p w:rsidR="001442D2" w:rsidRDefault="001442D2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1127"/>
        <w:gridCol w:w="842"/>
        <w:gridCol w:w="929"/>
        <w:gridCol w:w="925"/>
        <w:gridCol w:w="1166"/>
        <w:gridCol w:w="442"/>
        <w:gridCol w:w="442"/>
        <w:gridCol w:w="442"/>
        <w:gridCol w:w="442"/>
        <w:gridCol w:w="442"/>
        <w:gridCol w:w="517"/>
        <w:gridCol w:w="1267"/>
      </w:tblGrid>
      <w:tr w:rsidR="001442D2" w:rsidRPr="004D481E" w:rsidTr="001442D2"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80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442D2" w:rsidRPr="004D481E" w:rsidTr="001442D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4F6" w:rsidRDefault="000654F6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1"/>
        <w:gridCol w:w="1277"/>
        <w:gridCol w:w="608"/>
        <w:gridCol w:w="1079"/>
        <w:gridCol w:w="1136"/>
        <w:gridCol w:w="1063"/>
        <w:gridCol w:w="453"/>
        <w:gridCol w:w="453"/>
        <w:gridCol w:w="392"/>
        <w:gridCol w:w="392"/>
        <w:gridCol w:w="392"/>
        <w:gridCol w:w="1050"/>
        <w:gridCol w:w="899"/>
      </w:tblGrid>
      <w:tr w:rsidR="001442D2" w:rsidRPr="004D481E" w:rsidTr="007D064F">
        <w:trPr>
          <w:trHeight w:val="28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: Создание условий для развития социально-экономического потенциала регионов через формирование рациональной территориальной организации страны, стимулирование концентрации населения и капитала в центрах экономического роста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Целевой индикатор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населения агломераций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Актюбинской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5 894,6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5 999,1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6 106,2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6 215,8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6 328,2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Инвестиции в основной капитал на душу населения (в рамках Программы)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включая опорные СНП и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Доля модернизированных сетей, в том числе тепл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 и газоснабжения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Астанинская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Шымкентская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Доступ к централизованному водоснабжению и водоотведению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территориального развития страны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Рациональное обустройство и развитие территорий, в том числе: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МИР,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rPr>
          <w:trHeight w:val="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крупных инфраструктурных проектов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проектов по строительству инженерно-коммуникационной инфраструктуры городов-спутников города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(G4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«Алтын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по благоустройству городов и населенных пунктов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2016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инженерной инфраструктуры моногородов в расчете на оптимальную численность населения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12 583,0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12 583,0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12 583,0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12 583,0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12 583,0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62 915,0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1 258,3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1 258,3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1 258,3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1 258,3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1 258,3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6 291,5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 по обустройству моногородов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инженерной инфраструктуры малых городов с высоким и средним потенциалом в расчете на оптимальную численность населения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областей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11 844,9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11 844,9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11 844,9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35 534,7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 по обустройству малых городов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ввода в </w:t>
            </w:r>
            <w:proofErr w:type="spellStart"/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тацию</w:t>
            </w:r>
            <w:proofErr w:type="spellEnd"/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областей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утверждение (с учетом согласования на МВК) комплексных планов развития малых городов с высоким и средним потенциалом на долгосрочный период согласно структуре, разработанной уполномоченным органом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квартал 2015 года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решения сессий областных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маслихатов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планы мероприятий по развитию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Актюбинской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агломераций, предусмотрев расширение горизонтов планов до 2030 года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квартал 2015 года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решения сессий областных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маслихатов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Южно-Казахстанской, Актюбинской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ежегодного представления информации по целевым индикаторам развития агломераций с центрами в городах Шымкенте,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июль, ежегодно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Актюбинской, Южно-Казахстанской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Отбор и реализация проектов по производству и переработке сельскохозяйственной продукции в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Актюбинской агломерациях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январь, июль 2016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Южно-Казахстанской, Актюбинской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средств, предусмотренных в проектной документации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предприятий и организаций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Принятие мер по дальнейшему развитию индустриальных зон, технологических парков путем привлечения инвесторов и реализации перспективных инвестиционных проектов в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Актюбинской агломерациях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Актюбинской, Южно-Казахстанской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градообразующими предприятиями вспомогательных и обслуживающих производств, заказов в малых и моногородах с учетом их специфики (не менее 1 проекта)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«якорных» инвестиционных проектов (в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секторах) для долгосрочной диверсификации экономики малых и моногородов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МИР, 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производств в малых и моногородах, предусматривающих закупки товаров, работ и услуг для национальных холдингов и компаний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МИР, МИО областей, АО «ФНБ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согласованию), АО «НУХ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КазАгро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перспективных месторождений полезных ископаемых, находящихся вблизи малых и моногородов, с определением мер по их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доразведке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участием АО «НК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Казгеология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или частных инвесторов, заинтересованных в расширении сырьевой базы предприятий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январь, июль 2016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МИР, АО «НК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Казгеология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согласованию), АО «ФНБ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градостроительной документации, нормативно-технических документов, сметно-нормативной базы, технологических карт на новые технологии и типовых проектов для строительства объектов различных сфер экономики, в том числе: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межрегиональные схемы территориального развития Республики Казахстан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межрегиональные схемы территориального развития агломерации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генеральные планы городов-центров агломерации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генеральные планы малых городов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 генеральные планы и схемы застройки СНП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 разработка сметно-нормативных документов в сфере архитектуры, градостроительства и строительства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 разработка технологических карт по новым технологиям строительного производства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 разработка типовых проектов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9) разработка и переработка нормативно-технических документов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комплексные схемы градостроительного планирования территорий областей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 генеральные планы городов второго уровня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малые города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моногорода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межрегиональных схем территориального развития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Астанинской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агломераций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городов и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межрегиональных схем территориального развития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Шымкентской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Актюбинской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агломераций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январь 2015–2017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решения сессий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маслихатов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городов и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или корректировка градостроительной документации городов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Жем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Темир,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Шалкар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Талгар, Зайсан, Булаево,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Мамлютка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Сергеевка,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их перспектив развития на долгосрочный период (25-30 лет)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решения сессий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маслихатов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средств, предусмотренных в местных бюджетах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комплексных схем градостроительного планирования территорий областей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решения сессий областных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маслихатов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средств, предусмотренных в местных бюджетах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межрегиональных схем территориального развития регионов (Центрального, Южного, Западного)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Казахстан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городов и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972,3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(актуализация) Генеральной схемы организации территории Республики Казахстан с учетом Стратегии «Казахстан – 2050»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2016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областей, города Астаны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формирование единой системы государственного градостроительного кадастра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2017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технологических карт по новым технологиям строительного производства и материала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типовых проектов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2016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Сметно-нормативная база Республики Казахстан, экономические нормативы и методология в области строительства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переработка нормативно-технических документов в области архитектуры, градостроительства и строительства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КДСЖКХиУЗР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численности населения в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приграничных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террирориях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опорных СНП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952,8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971,5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1 027,5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приграничных территориях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 областных бюджетов на строительство и приобретение жилья специалистам социальной сферы и ветеринарии, прибывающим в сельскую местность в рамках проекта «С дипломом в село»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8 558,1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8 669,7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11 473,2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12 276,3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13 135,7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54 113,0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(мероприятий) в рамках финансовой поддержки местного самоуправления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февраль, июль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6 918,4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6 918,4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13 836,8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трансферты общего характера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социально-экономического развития СНП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потенциала социально-экономического развития СНП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комплексных планов районных центров и опорных СНП, планов мероприятий по развитию центров сельских округов, сел и поселков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январь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планов мероприятий по развитию приграничных районов областей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январь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приграничных областей3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мер по открытию новых и обустройству действующих пунктов пропуска, совершенствованию пограничного контроля при переезде границы железнодорожным транспортом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к 10 января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МИР, КГД МФ, КНБ (по согласованию), МИО приграничных областей3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Принятие мер по концентрации населения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опорных СНП, расположенных на приграничных территориях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февраль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приграничных областей3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мер по вовлечению в экономический оборот земельных участков, расположенных на приграничных территориях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февраль, июль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МИО приграничных областей3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комфортных условий проживания населения, включая улучшение состояния окружающей среды, жилищного фонда, коммунальной и транспортной инфраструктуры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модернизированных сетей, в том числе: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теплоснабжение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электроснабжение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1 345,3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1 128,1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1 185,3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1 199,0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газоснабжение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2 165,0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водоснабжение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5) водоотведение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теплоснабжение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 электроснабжение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 газоснабжение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 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 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rPr>
          <w:trHeight w:val="94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теплоснабжение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138,53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электроснабжение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522,02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 газоснабжение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 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 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 теплоснабжение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 электроснабжение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1 232,3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1 309,1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1 278,1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 газоснабжение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 водоснабжение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3 354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rPr>
          <w:trHeight w:val="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 водоотведение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8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по модернизации и реконструкции систем теплоснабжения, газоснабжения, электроснабжения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2015 – 2019 годов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20 100,1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21 199,9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24 299,9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95 600,0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2 010,0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6 290,0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7 750,0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42 070,0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управляющей компании по котельным до 100 Гкал/час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акиматов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rPr>
          <w:trHeight w:val="160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2015 – 2019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50 383,0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50 383,0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50 383,0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50 383,1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50 383,0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251 915,1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7 123,0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7 022,0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7 023,0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7 023,0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7 022,0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35 213,0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37 932,0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37 932,0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37 932,0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187 796,0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5 238,0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5 892,0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6 405,0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6 896,0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003,0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систем тепло-, водоснабжения и водоотведения через механизм бюджетного кредитования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АО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КазЦентрЖКХ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НФ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объектов кондоминиума, требующих капитального ремонта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ремонта общего имущества объектов кондоминиума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12 610,0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51 610,0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Нормативное регулирование сферы жилищно-коммунального хозяйства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2015 – 2019 годов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нормативно-технической базы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Пропаганда политики энергосбережения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работа среди населения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АО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КазЦентрЖКХ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паспорт энергетического аудита жилых домов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квалификации специалистов сферы жилищного хозяйства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кадрового потенциала специалистов сферы жилищного хозяйства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Эффективное и рациональное обеспечение населения питьевой водой и услугами водоотведения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аварийности на городских сетях 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водоснабжение, в том числе: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число аварий на 1 километр сетей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МИР, МСХ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водоотведение, в том числе: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rPr>
          <w:trHeight w:val="112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Доля нормативно очищенных сточных вод в городах при сбросах в водоемы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МИР, МСХ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Оценка технического состояния инженерных сетей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отчет о техническом состоянии инженерных сетей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АО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КазЦентрЖКХ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 проектов по строительству и реконструкции локальных систем водоснабжения и водоотведения, заявляемых МИО, на предмет приоритетности и целесообразности финансирования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 ежегодно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обоснований инвестиций систем водоснабжения и водоотведения городов Республики Казахстан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государственной экспертизы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АО «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Казахский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водоканалпроект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единого перечня проектов водоснабжения и водоотведения в городской/сельской местности (после завершения работ по обоснованию инвестиций)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к 15 марта года, предшествующего планируемому финансовому году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проектов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для МВК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МИР, МИО 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требует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 МВК проектов строительства и реконструкции групповых водоводов, систем водоснабжения и водоотведения в городской/сельской местности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к 15 мая года, предшествующего планируемому финансовому году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протоколМВК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МИР, МСХ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2D2" w:rsidRPr="004D481E" w:rsidTr="007D064F">
        <w:trPr>
          <w:trHeight w:val="193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региональных планов мероприятий развития сектора 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водоснабжении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водоотведения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до 15 марта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согласованные и утвержденные региональные планы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МНЭ, МСХ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реконструкция групповых водоводов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2015 – 2019 годов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МСХ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14 930,0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14 993,0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7 745,0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7 745,0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7 745,0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53 158,0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поисково-разведочных работ для обеспечения запасами подземных вод 2603 СНП, в том числе: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2015 году – 744;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2016 году – 480;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2017 году – 480;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2018 году – 480;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2019 году – 419;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доразведки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115 месторождений подземных вод с целью переоценки запасов для городов и крупных населенных пунктов, в том числе: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2015 году – 40;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2016 году – 35;</w:t>
            </w:r>
          </w:p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2017 году – 35;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 2018 году – 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2015 – 2019 годов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МИР,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8 019,0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35 596,0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переработка нормативно-технической документации в области водоснабжения и водоотведения, предусматривающих применение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водосберегающих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2018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нормативы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проектов ГЧП на предприятиях водоснабжения и водоотведения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2016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Распространение опыта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проектов ГЧП в сфере водоснабжения и водоотведения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 2015 года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в МНЭ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предложений по повышению квалификации и переподготовке кадров для специалистов сектора водоснабжения и водоотведения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в МОН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 4: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Комплексное решение проблем развития жилищного строительства, обеспечивающее дальнейшее повышение доступности жилья для населения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результатов**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«первого уровня» (агломерации)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тыс.кв. метров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, АО «НУХ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Байтерек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Фонд недвижимости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3 238,5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3 275,8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3 084,1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3 322,4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«второго уровня» (областные центры, города Семей и Туркестан)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2 404,6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3 060,4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3 489,1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города «третьего уровня» (малые и моногорода)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сельские территории, в том числе приграничные территории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42D2" w:rsidRPr="004D481E" w:rsidTr="007D064F">
        <w:tc>
          <w:tcPr>
            <w:tcW w:w="149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(или) приобретение жилья для всех категорий граждан по линии ЖССБК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46 200,0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52 200,0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56 900,0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232 300,0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(или) приобретение жилья для граждан,</w:t>
            </w:r>
          </w:p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состоящих в очередях МИО 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156 000,0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(или) приобретение жилья для молодых семей по линии ЖССБК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23 000,1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23 999,9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31 900,1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34 300,0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141 800,1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 сноса аварийного жилья в городе Астане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МИО города Астаны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и (или) приобретение жилья АО «ИО «КИК»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МНЭ, АО «НУХ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Байтерек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», АО «ИО «КИК»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9 2500,0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52 500,0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15 800,0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220 800,0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заемные средства НФ и заемные средства АО «ИО «КИК»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жилья АО «Фонд недвижимости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Фонд недвижимости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24 631,0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25 549,0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27 133,0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28 817,0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30 599,0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136 729,0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средства АО «ФНБ «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Самрук-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азына</w:t>
            </w:r>
            <w:proofErr w:type="spellEnd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» и средства НФ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Проектирование, развитие, обустройство инженерно-коммуникационной инфраструктуры, в том числе городов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спутников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62 706,0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60 229,2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103 500,0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143 694,0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146 770,8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516 900,0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РБ*</w:t>
            </w:r>
          </w:p>
        </w:tc>
      </w:tr>
      <w:tr w:rsidR="001442D2" w:rsidRPr="004D481E" w:rsidTr="007D064F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инженерных сетей в районах застройки (приобретения) жилья АО «ИО «КИК»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млн. тенге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МНЭ, МИО областей, городов Астаны и </w:t>
            </w:r>
            <w:proofErr w:type="spellStart"/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2D2" w:rsidRPr="004D481E" w:rsidRDefault="001442D2" w:rsidP="007D0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НФ</w:t>
            </w:r>
          </w:p>
        </w:tc>
      </w:tr>
    </w:tbl>
    <w:p w:rsidR="001442D2" w:rsidRDefault="001442D2"/>
    <w:sectPr w:rsidR="001442D2" w:rsidSect="0006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FF8"/>
    <w:multiLevelType w:val="multilevel"/>
    <w:tmpl w:val="A632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250B0"/>
    <w:multiLevelType w:val="hybridMultilevel"/>
    <w:tmpl w:val="9AECDE74"/>
    <w:lvl w:ilvl="0" w:tplc="2316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0204"/>
    <w:multiLevelType w:val="multilevel"/>
    <w:tmpl w:val="A632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442D2"/>
    <w:rsid w:val="000654F6"/>
    <w:rsid w:val="001442D2"/>
    <w:rsid w:val="00C5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2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2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3722</Words>
  <Characters>21218</Characters>
  <Application>Microsoft Office Word</Application>
  <DocSecurity>0</DocSecurity>
  <Lines>176</Lines>
  <Paragraphs>49</Paragraphs>
  <ScaleCrop>false</ScaleCrop>
  <Company>Krokoz™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Rust11</dc:creator>
  <cp:lastModifiedBy>Rust11</cp:lastModifiedBy>
  <cp:revision>1</cp:revision>
  <dcterms:created xsi:type="dcterms:W3CDTF">2015-02-16T03:38:00Z</dcterms:created>
  <dcterms:modified xsi:type="dcterms:W3CDTF">2015-02-16T03:41:00Z</dcterms:modified>
</cp:coreProperties>
</file>